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E2" w:rsidRDefault="00D050AE" w:rsidP="00E107E9">
      <w:pPr>
        <w:adjustRightInd w:val="0"/>
        <w:snapToGrid w:val="0"/>
        <w:spacing w:beforeLines="100" w:before="312"/>
        <w:rPr>
          <w:rFonts w:ascii="Times New Roman" w:hAnsi="Times New Roman" w:cs="Times New Roman"/>
        </w:rPr>
      </w:pPr>
      <w:r>
        <w:rPr>
          <w:noProof/>
        </w:rPr>
        <w:pict>
          <v:group id="_x0000_s1034" style="position:absolute;left:0;text-align:left;margin-left:357.85pt;margin-top:9.1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v:group id="_x0000_s1031" style="position:absolute;left:0;text-align:left;margin-left:357.85pt;margin-top:6.1pt;width:63pt;height:34.5pt;z-index:-251657216"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CY4q8uqAgAAbA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26" type="#_x0000_t75" style="position:absolute;left:95;top:19;width:12;height:3" o:gfxdata="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aKJLsAAADb&#10;AAAADwAAAAAAAAABACAAAAAiAAAAZHJzL2Rvd25yZXYueG1sUEsBAhQAFAAAAAgAh07iQDMvBZ47&#10;AAAAOQAAABAAAAAAAAAAAQAgAAAACgEAAGRycy9zaGFwZXhtbC54bWxQSwUGAAAAAAYABgBbAQAA&#10;tAMAAAAA&#10;">
              <v:imagedata r:id="rId9" o:title="" croptop="27167f" cropleft="55613f"/>
            </v:shape>
            <v:shape id="图片 5" o:spid="_x0000_s1032" type="#_x0000_t75" style="position:absolute;left:97;top:22;width:10;height:4" o:gfxdata="UEsDBAoAAAAAAIdO4kAAAAAAAAAAAAAAAAAEAAAAZHJzL1BLAwQUAAAACACHTuJAkNM1B7sAAADb&#10;AAAADwAAAGRycy9kb3ducmV2LnhtbEVPzWrCQBC+F3yHZYTe6sYi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M1B7sAAADb&#10;AAAADwAAAAAAAAABACAAAAAiAAAAZHJzL2Rvd25yZXYueG1sUEsBAhQAFAAAAAgAh07iQDMvBZ47&#10;AAAAOQAAABAAAAAAAAAAAQAgAAAACgEAAGRycy9zaGFwZXhtbC54bWxQSwUGAAAAAAYABgBbAQAA&#10;tAMAAAAA&#10;">
              <v:imagedata r:id="rId10" o:title=""/>
            </v:shape>
            <w10:wrap type="tight"/>
          </v:group>
        </w:pict>
      </w:r>
      <w: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fOC+fqkCAABq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 id="图片 3" o:spid="_x0000_s1030" type="#_x0000_t75" style="position:absolute;left:95;top:19;width:12;height:3" o:gfxdata="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BRTvQAA&#10;ANsAAAAPAAAAAAAAAAEAIAAAACIAAABkcnMvZG93bnJldi54bWxQSwECFAAUAAAACACHTuJAMy8F&#10;njsAAAA5AAAAEAAAAAAAAAABACAAAAAMAQAAZHJzL3NoYXBleG1sLnhtbFBLBQYAAAAABgAGAFsB&#10;AAC2AwAAAAA=&#10;">
              <v:imagedata r:id="rId9" o:title="" croptop="27167f" cropleft="55613f"/>
            </v:shape>
            <v:shape id="图片 5" o:sp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9701C4">
        <w:rPr>
          <w:rFonts w:ascii="Times New Roman" w:hAnsi="Times New Roman" w:cs="Times New Roman" w:hint="eastAsia"/>
          <w:b/>
          <w:bCs/>
        </w:rPr>
        <w:t>Meta-Analysis/Systematic Review</w:t>
      </w:r>
    </w:p>
    <w:p w:rsidR="00A907E2" w:rsidRDefault="009701C4" w:rsidP="00E107E9">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A907E2" w:rsidRDefault="009701C4">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A907E2" w:rsidRDefault="009701C4" w:rsidP="00E107E9">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A907E2" w:rsidRDefault="009701C4" w:rsidP="00E107E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rsidR="00A907E2" w:rsidRDefault="009701C4">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rsidR="00A907E2" w:rsidRDefault="009701C4">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rsidR="00A907E2" w:rsidRDefault="009701C4" w:rsidP="00E107E9">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A907E2" w:rsidRDefault="009701C4" w:rsidP="00E107E9">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A907E2" w:rsidRDefault="009701C4">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A907E2" w:rsidRDefault="009701C4" w:rsidP="00E107E9">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rsidR="00A907E2" w:rsidRDefault="009701C4" w:rsidP="00E107E9">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Meta-Analysis/Systematic 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rsidR="00A907E2" w:rsidRDefault="009701C4" w:rsidP="00E107E9">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A907E2" w:rsidRDefault="009701C4">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A907E2" w:rsidRDefault="009701C4" w:rsidP="00E107E9">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rsidR="00A907E2" w:rsidRDefault="009701C4" w:rsidP="00E107E9">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ascii="Times New Roman" w:hAnsi="Times New Roman" w:cs="Times New Roman" w:hint="eastAsia"/>
          <w:sz w:val="20"/>
          <w:szCs w:val="20"/>
        </w:rPr>
        <w:t>for example, authors may describe how they compare, summarize or analysis data</w:t>
      </w:r>
      <w:r>
        <w:rPr>
          <w:rFonts w:ascii="Times New Roman" w:hAnsi="Times New Roman" w:cs="Times New Roman"/>
          <w:sz w:val="20"/>
          <w:szCs w:val="20"/>
        </w:rPr>
        <w:t xml:space="preserve">. </w:t>
      </w:r>
    </w:p>
    <w:p w:rsidR="00A907E2" w:rsidRDefault="009701C4" w:rsidP="00E107E9">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w:t>
      </w:r>
      <w:r>
        <w:rPr>
          <w:rFonts w:ascii="Times New Roman" w:hAnsi="Times New Roman" w:cs="Times New Roman" w:hint="eastAsia"/>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rsidR="00A907E2" w:rsidRDefault="009701C4" w:rsidP="00E107E9">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rsidR="00A907E2" w:rsidRDefault="009701C4" w:rsidP="00E107E9">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Pr>
          <w:rFonts w:ascii="Times New Roman" w:hAnsi="Times New Roman" w:cs="Times New Roman" w:hint="eastAsia"/>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ascii="Times New Roman" w:hAnsi="Times New Roman" w:cs="Times New Roman" w:hint="eastAsia"/>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ascii="Times New Roman" w:hAnsi="Times New Roman" w:cs="Times New Roman" w:hint="eastAsia"/>
          <w:sz w:val="20"/>
          <w:szCs w:val="20"/>
        </w:rPr>
        <w:t xml:space="preserve">contrast, meta-analysis, </w:t>
      </w:r>
      <w:r>
        <w:rPr>
          <w:rFonts w:ascii="Times New Roman" w:hAnsi="Times New Roman" w:cs="Times New Roman"/>
          <w:sz w:val="20"/>
          <w:szCs w:val="20"/>
        </w:rPr>
        <w:t>Notch</w:t>
      </w:r>
    </w:p>
    <w:p w:rsidR="00A907E2" w:rsidRDefault="009701C4">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A907E2" w:rsidRDefault="009701C4" w:rsidP="00E107E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A907E2" w:rsidRDefault="009701C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rsidR="00A907E2" w:rsidRDefault="009701C4" w:rsidP="00E107E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rsidR="00A907E2" w:rsidRDefault="009701C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ascii="Times New Roman" w:hAnsi="Times New Roman" w:cs="Times New Roman" w:hint="eastAsia"/>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ascii="Times New Roman" w:hAnsi="Times New Roman" w:cs="Times New Roman" w:hint="eastAsia"/>
          <w:sz w:val="20"/>
          <w:szCs w:val="20"/>
        </w:rPr>
        <w:t>know more</w:t>
      </w:r>
      <w:r>
        <w:rPr>
          <w:rFonts w:ascii="Times New Roman" w:hAnsi="Times New Roman" w:cs="Times New Roman"/>
          <w:sz w:val="20"/>
          <w:szCs w:val="20"/>
        </w:rPr>
        <w:t>.</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A907E2" w:rsidRDefault="009701C4">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Search strategy</w:t>
      </w:r>
      <w:r>
        <w:rPr>
          <w:rFonts w:ascii="Times New Roman" w:eastAsia="宋体" w:hAnsi="Times New Roman" w:cs="Times New Roman" w:hint="eastAsia"/>
          <w:color w:val="808080" w:themeColor="background1" w:themeShade="80"/>
          <w:kern w:val="0"/>
          <w:sz w:val="18"/>
          <w:szCs w:val="18"/>
        </w:rPr>
        <w:t>]</w:t>
      </w:r>
    </w:p>
    <w:p w:rsidR="00A907E2" w:rsidRDefault="009701C4" w:rsidP="00E107E9">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A907E2" w:rsidRDefault="009701C4">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hint="eastAsia"/>
          <w:i/>
          <w:color w:val="808080" w:themeColor="background1" w:themeShade="80"/>
          <w:kern w:val="0"/>
          <w:sz w:val="18"/>
          <w:szCs w:val="18"/>
        </w:rPr>
        <w:t>Data extraction, synthesis and analysis</w:t>
      </w:r>
      <w:r>
        <w:rPr>
          <w:rFonts w:ascii="Times New Roman" w:eastAsia="宋体" w:hAnsi="Times New Roman" w:cs="Times New Roman" w:hint="eastAsia"/>
          <w:color w:val="808080" w:themeColor="background1" w:themeShade="80"/>
          <w:kern w:val="0"/>
          <w:sz w:val="18"/>
          <w:szCs w:val="18"/>
        </w:rPr>
        <w:t>]</w:t>
      </w:r>
    </w:p>
    <w:p w:rsidR="00A907E2" w:rsidRDefault="009701C4" w:rsidP="00E107E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A907E2" w:rsidRDefault="009701C4" w:rsidP="00E107E9">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rsidR="00A907E2" w:rsidRDefault="009701C4" w:rsidP="00E107E9">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3" w:history="1">
        <w:r>
          <w:rPr>
            <w:rStyle w:val="a9"/>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rsidR="00A907E2" w:rsidRDefault="009701C4" w:rsidP="00E107E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rsidR="00A907E2" w:rsidRDefault="009701C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ascii="Times New Roman" w:hAnsi="Times New Roman" w:cs="Times New Roman" w:hint="eastAsia"/>
          <w:sz w:val="20"/>
          <w:szCs w:val="20"/>
        </w:rPr>
        <w:t>description of statistics</w:t>
      </w:r>
      <w:r>
        <w:rPr>
          <w:rFonts w:ascii="Times New Roman" w:hAnsi="Times New Roman" w:cs="Times New Roman"/>
          <w:sz w:val="20"/>
          <w:szCs w:val="20"/>
        </w:rPr>
        <w:t xml:space="preserve">, analysis, </w:t>
      </w:r>
      <w:r>
        <w:rPr>
          <w:rFonts w:ascii="Times New Roman" w:hAnsi="Times New Roman" w:cs="Times New Roman" w:hint="eastAsia"/>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4" w:history="1">
        <w:r>
          <w:rPr>
            <w:rStyle w:val="a7"/>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A907E2" w:rsidRDefault="009701C4" w:rsidP="00E107E9">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A907E2" w:rsidRDefault="009701C4" w:rsidP="00E107E9">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A907E2" w:rsidRDefault="009701C4" w:rsidP="00E107E9">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A907E2" w:rsidRDefault="009701C4" w:rsidP="00E107E9">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392"/>
        <w:gridCol w:w="1256"/>
        <w:gridCol w:w="1211"/>
        <w:gridCol w:w="1159"/>
        <w:gridCol w:w="1179"/>
        <w:gridCol w:w="913"/>
        <w:gridCol w:w="1250"/>
      </w:tblGrid>
      <w:tr w:rsidR="00A907E2" w:rsidTr="00A907E2">
        <w:trPr>
          <w:cnfStyle w:val="100000000000" w:firstRow="1" w:lastRow="0" w:firstColumn="0" w:lastColumn="0" w:oddVBand="0" w:evenVBand="0" w:oddHBand="0" w:evenHBand="0" w:firstRowFirstColumn="0" w:firstRowLastColumn="0" w:lastRowFirstColumn="0" w:lastRowLastColumn="0"/>
          <w:trHeight w:val="571"/>
        </w:trPr>
        <w:tc>
          <w:tcPr>
            <w:tcW w:w="1392" w:type="dxa"/>
          </w:tcPr>
          <w:p w:rsidR="00A907E2" w:rsidRDefault="009701C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Ref.</w:t>
            </w:r>
          </w:p>
        </w:tc>
        <w:tc>
          <w:tcPr>
            <w:tcW w:w="1256" w:type="dxa"/>
          </w:tcPr>
          <w:p w:rsidR="00A907E2" w:rsidRDefault="009701C4">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Country</w:t>
            </w:r>
          </w:p>
        </w:tc>
        <w:tc>
          <w:tcPr>
            <w:tcW w:w="1211" w:type="dxa"/>
          </w:tcPr>
          <w:p w:rsidR="00A907E2" w:rsidRDefault="009701C4">
            <w:pPr>
              <w:pStyle w:val="MDPI42tablebody"/>
              <w:spacing w:line="360" w:lineRule="auto"/>
              <w:rPr>
                <w:rFonts w:ascii="Times New Roman" w:hAnsi="Times New Roman" w:cs="Times New Roman"/>
                <w:b/>
                <w:sz w:val="18"/>
                <w:szCs w:val="18"/>
              </w:rPr>
            </w:pPr>
            <w:r>
              <w:rPr>
                <w:rFonts w:ascii="Times New Roman" w:eastAsia="宋体" w:hAnsi="Times New Roman" w:cs="Times New Roman" w:hint="eastAsia"/>
                <w:b/>
                <w:sz w:val="18"/>
                <w:szCs w:val="18"/>
                <w:lang w:eastAsia="zh-CN"/>
              </w:rPr>
              <w:t>Study type</w:t>
            </w:r>
          </w:p>
        </w:tc>
        <w:tc>
          <w:tcPr>
            <w:tcW w:w="1159" w:type="dxa"/>
          </w:tcPr>
          <w:p w:rsidR="00A907E2" w:rsidRDefault="009701C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Years of study</w:t>
            </w:r>
          </w:p>
        </w:tc>
        <w:tc>
          <w:tcPr>
            <w:tcW w:w="1179" w:type="dxa"/>
          </w:tcPr>
          <w:p w:rsidR="00A907E2" w:rsidRDefault="009701C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Group</w:t>
            </w:r>
          </w:p>
        </w:tc>
        <w:tc>
          <w:tcPr>
            <w:tcW w:w="913" w:type="dxa"/>
          </w:tcPr>
          <w:p w:rsidR="00A907E2" w:rsidRDefault="009701C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Sample size</w:t>
            </w:r>
          </w:p>
        </w:tc>
        <w:tc>
          <w:tcPr>
            <w:tcW w:w="1250" w:type="dxa"/>
          </w:tcPr>
          <w:p w:rsidR="00A907E2" w:rsidRDefault="009701C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w:t>
            </w:r>
          </w:p>
        </w:tc>
      </w:tr>
      <w:tr w:rsidR="00A907E2" w:rsidTr="00A907E2">
        <w:trPr>
          <w:trHeight w:val="286"/>
        </w:trPr>
        <w:tc>
          <w:tcPr>
            <w:tcW w:w="1392" w:type="dxa"/>
            <w:vMerge w:val="restart"/>
          </w:tcPr>
          <w:p w:rsidR="00A907E2" w:rsidRDefault="009701C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Boyle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r>
              <w:rPr>
                <w:rFonts w:ascii="Times New Roman" w:eastAsiaTheme="minorEastAsia" w:hAnsi="Times New Roman" w:cs="Times New Roman" w:hint="eastAsia"/>
                <w:sz w:val="18"/>
                <w:szCs w:val="18"/>
                <w:lang w:eastAsia="zh-CN"/>
              </w:rPr>
              <w:t>, 1983</w:t>
            </w:r>
          </w:p>
        </w:tc>
        <w:tc>
          <w:tcPr>
            <w:tcW w:w="1256" w:type="dxa"/>
            <w:vMerge w:val="restart"/>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United States</w:t>
            </w:r>
          </w:p>
        </w:tc>
        <w:tc>
          <w:tcPr>
            <w:tcW w:w="1211" w:type="dxa"/>
            <w:vMerge w:val="restart"/>
          </w:tcPr>
          <w:p w:rsidR="00A907E2" w:rsidRDefault="009701C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Retrospective</w:t>
            </w:r>
          </w:p>
        </w:tc>
        <w:tc>
          <w:tcPr>
            <w:tcW w:w="1159" w:type="dxa"/>
            <w:vMerge w:val="restart"/>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1977-1981</w:t>
            </w:r>
          </w:p>
        </w:tc>
        <w:tc>
          <w:tcPr>
            <w:tcW w:w="1179" w:type="dxa"/>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Control</w:t>
            </w:r>
          </w:p>
        </w:tc>
        <w:tc>
          <w:tcPr>
            <w:tcW w:w="913" w:type="dxa"/>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540</w:t>
            </w:r>
          </w:p>
        </w:tc>
        <w:tc>
          <w:tcPr>
            <w:tcW w:w="1250" w:type="dxa"/>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54 </w:t>
            </w:r>
            <w:bookmarkStart w:id="2" w:name="OLE_LINK3"/>
            <w:r>
              <w:rPr>
                <w:rFonts w:ascii="Times New Roman" w:eastAsiaTheme="minorEastAsia" w:hAnsi="Times New Roman" w:cs="Times New Roman"/>
                <w:sz w:val="18"/>
                <w:szCs w:val="18"/>
                <w:lang w:eastAsia="zh-CN"/>
              </w:rPr>
              <w:t>±</w:t>
            </w:r>
            <w:bookmarkEnd w:id="2"/>
            <w:r>
              <w:rPr>
                <w:rFonts w:ascii="Times New Roman" w:eastAsiaTheme="minorEastAsia" w:hAnsi="Times New Roman" w:cs="Times New Roman" w:hint="eastAsia"/>
                <w:sz w:val="18"/>
                <w:szCs w:val="18"/>
                <w:lang w:eastAsia="zh-CN"/>
              </w:rPr>
              <w:t xml:space="preserve"> 2</w:t>
            </w:r>
            <w:r>
              <w:rPr>
                <w:rFonts w:ascii="Times New Roman" w:eastAsia="宋体" w:hAnsi="Times New Roman" w:cs="Times New Roman"/>
                <w:bCs/>
                <w:sz w:val="16"/>
                <w:szCs w:val="16"/>
                <w:vertAlign w:val="superscript"/>
              </w:rPr>
              <w:t>*</w:t>
            </w:r>
          </w:p>
        </w:tc>
      </w:tr>
      <w:tr w:rsidR="00A907E2" w:rsidTr="00A907E2">
        <w:trPr>
          <w:trHeight w:val="278"/>
        </w:trPr>
        <w:tc>
          <w:tcPr>
            <w:tcW w:w="1392" w:type="dxa"/>
            <w:vMerge/>
          </w:tcPr>
          <w:p w:rsidR="00A907E2" w:rsidRDefault="00A907E2">
            <w:pPr>
              <w:pStyle w:val="MDPI42tablebody"/>
              <w:spacing w:line="360" w:lineRule="auto"/>
              <w:jc w:val="left"/>
            </w:pPr>
          </w:p>
        </w:tc>
        <w:tc>
          <w:tcPr>
            <w:tcW w:w="1256" w:type="dxa"/>
            <w:vMerge/>
          </w:tcPr>
          <w:p w:rsidR="00A907E2" w:rsidRDefault="00A907E2">
            <w:pPr>
              <w:pStyle w:val="MDPI42tablebody"/>
              <w:spacing w:line="360" w:lineRule="auto"/>
              <w:jc w:val="left"/>
            </w:pPr>
          </w:p>
        </w:tc>
        <w:tc>
          <w:tcPr>
            <w:tcW w:w="1211" w:type="dxa"/>
            <w:vMerge/>
          </w:tcPr>
          <w:p w:rsidR="00A907E2" w:rsidRDefault="00A907E2">
            <w:pPr>
              <w:pStyle w:val="MDPI42tablebody"/>
              <w:spacing w:line="360" w:lineRule="auto"/>
              <w:jc w:val="left"/>
            </w:pPr>
          </w:p>
        </w:tc>
        <w:tc>
          <w:tcPr>
            <w:tcW w:w="1159" w:type="dxa"/>
            <w:vMerge/>
          </w:tcPr>
          <w:p w:rsidR="00A907E2" w:rsidRDefault="00A907E2">
            <w:pPr>
              <w:pStyle w:val="MDPI42tablebody"/>
              <w:spacing w:line="360" w:lineRule="auto"/>
              <w:jc w:val="left"/>
            </w:pPr>
          </w:p>
        </w:tc>
        <w:tc>
          <w:tcPr>
            <w:tcW w:w="1179" w:type="dxa"/>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CKD (mix)</w:t>
            </w:r>
          </w:p>
        </w:tc>
        <w:tc>
          <w:tcPr>
            <w:tcW w:w="913" w:type="dxa"/>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720</w:t>
            </w:r>
          </w:p>
        </w:tc>
        <w:tc>
          <w:tcPr>
            <w:tcW w:w="1250" w:type="dxa"/>
          </w:tcPr>
          <w:p w:rsidR="00A907E2" w:rsidRDefault="009701C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59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4</w:t>
            </w:r>
            <w:r>
              <w:rPr>
                <w:rFonts w:ascii="Times New Roman" w:eastAsia="宋体" w:hAnsi="Times New Roman" w:cs="Times New Roman"/>
                <w:bCs/>
                <w:sz w:val="16"/>
                <w:szCs w:val="16"/>
                <w:vertAlign w:val="superscript"/>
              </w:rPr>
              <w:t>*</w:t>
            </w:r>
          </w:p>
        </w:tc>
      </w:tr>
      <w:tr w:rsidR="00A907E2" w:rsidTr="00A907E2">
        <w:trPr>
          <w:trHeight w:val="273"/>
        </w:trPr>
        <w:tc>
          <w:tcPr>
            <w:tcW w:w="1392" w:type="dxa"/>
            <w:vMerge w:val="restart"/>
          </w:tcPr>
          <w:p w:rsidR="00A907E2" w:rsidRDefault="009701C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Tsai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r>
              <w:rPr>
                <w:rFonts w:ascii="Times New Roman" w:eastAsiaTheme="minorEastAsia" w:hAnsi="Times New Roman" w:cs="Times New Roman" w:hint="eastAsia"/>
                <w:sz w:val="18"/>
                <w:szCs w:val="18"/>
                <w:lang w:eastAsia="zh-CN"/>
              </w:rPr>
              <w:t>, 1996</w:t>
            </w:r>
          </w:p>
        </w:tc>
        <w:tc>
          <w:tcPr>
            <w:tcW w:w="1256" w:type="dxa"/>
            <w:vMerge w:val="restart"/>
          </w:tcPr>
          <w:p w:rsidR="00A907E2" w:rsidRDefault="009701C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Taiwan</w:t>
            </w:r>
          </w:p>
        </w:tc>
        <w:tc>
          <w:tcPr>
            <w:tcW w:w="1211" w:type="dxa"/>
            <w:vMerge w:val="restart"/>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Prospective</w:t>
            </w:r>
          </w:p>
        </w:tc>
        <w:tc>
          <w:tcPr>
            <w:tcW w:w="1159" w:type="dxa"/>
            <w:vMerge w:val="restart"/>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1991-1994</w:t>
            </w:r>
          </w:p>
        </w:tc>
        <w:tc>
          <w:tcPr>
            <w:tcW w:w="1179"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Control</w:t>
            </w:r>
          </w:p>
        </w:tc>
        <w:tc>
          <w:tcPr>
            <w:tcW w:w="913"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640</w:t>
            </w:r>
          </w:p>
        </w:tc>
        <w:tc>
          <w:tcPr>
            <w:tcW w:w="1250"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55.7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16.2</w:t>
            </w:r>
            <w:bookmarkStart w:id="3" w:name="OLE_LINK2"/>
            <w:r>
              <w:rPr>
                <w:rFonts w:ascii="Times New Roman" w:eastAsia="宋体" w:hAnsi="Times New Roman" w:cs="Times New Roman"/>
                <w:bCs/>
                <w:sz w:val="16"/>
                <w:szCs w:val="16"/>
                <w:vertAlign w:val="superscript"/>
              </w:rPr>
              <w:t>#</w:t>
            </w:r>
            <w:bookmarkEnd w:id="3"/>
          </w:p>
        </w:tc>
      </w:tr>
      <w:tr w:rsidR="00A907E2" w:rsidTr="00A907E2">
        <w:trPr>
          <w:trHeight w:val="273"/>
        </w:trPr>
        <w:tc>
          <w:tcPr>
            <w:tcW w:w="1392" w:type="dxa"/>
            <w:vMerge/>
          </w:tcPr>
          <w:p w:rsidR="00A907E2" w:rsidRDefault="00A907E2">
            <w:pPr>
              <w:pStyle w:val="MDPI42tablebody"/>
              <w:spacing w:line="360" w:lineRule="auto"/>
              <w:jc w:val="left"/>
            </w:pPr>
          </w:p>
        </w:tc>
        <w:tc>
          <w:tcPr>
            <w:tcW w:w="1256" w:type="dxa"/>
            <w:vMerge/>
          </w:tcPr>
          <w:p w:rsidR="00A907E2" w:rsidRDefault="00A907E2">
            <w:pPr>
              <w:pStyle w:val="MDPI42tablebody"/>
              <w:spacing w:line="360" w:lineRule="auto"/>
              <w:jc w:val="left"/>
            </w:pPr>
          </w:p>
        </w:tc>
        <w:tc>
          <w:tcPr>
            <w:tcW w:w="1211" w:type="dxa"/>
            <w:vMerge/>
          </w:tcPr>
          <w:p w:rsidR="00A907E2" w:rsidRDefault="00A907E2">
            <w:pPr>
              <w:pStyle w:val="MDPI42tablebody"/>
              <w:spacing w:line="360" w:lineRule="auto"/>
              <w:jc w:val="left"/>
            </w:pPr>
          </w:p>
        </w:tc>
        <w:tc>
          <w:tcPr>
            <w:tcW w:w="1159" w:type="dxa"/>
            <w:vMerge/>
          </w:tcPr>
          <w:p w:rsidR="00A907E2" w:rsidRDefault="00A907E2">
            <w:pPr>
              <w:pStyle w:val="MDPI42tablebody"/>
              <w:spacing w:line="360" w:lineRule="auto"/>
              <w:jc w:val="left"/>
            </w:pPr>
          </w:p>
        </w:tc>
        <w:tc>
          <w:tcPr>
            <w:tcW w:w="1179"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ESRD</w:t>
            </w:r>
          </w:p>
        </w:tc>
        <w:tc>
          <w:tcPr>
            <w:tcW w:w="913"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5658</w:t>
            </w:r>
          </w:p>
        </w:tc>
        <w:tc>
          <w:tcPr>
            <w:tcW w:w="1250"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64.1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11.4</w:t>
            </w:r>
            <w:r>
              <w:rPr>
                <w:rFonts w:ascii="Times New Roman" w:eastAsia="宋体" w:hAnsi="Times New Roman" w:cs="Times New Roman"/>
                <w:bCs/>
                <w:sz w:val="16"/>
                <w:szCs w:val="16"/>
                <w:vertAlign w:val="superscript"/>
              </w:rPr>
              <w:t>#</w:t>
            </w:r>
          </w:p>
        </w:tc>
      </w:tr>
      <w:tr w:rsidR="00A907E2" w:rsidTr="00A907E2">
        <w:trPr>
          <w:trHeight w:val="273"/>
        </w:trPr>
        <w:tc>
          <w:tcPr>
            <w:tcW w:w="1392" w:type="dxa"/>
            <w:vMerge w:val="restart"/>
          </w:tcPr>
          <w:p w:rsidR="00A907E2" w:rsidRDefault="009701C4">
            <w:pPr>
              <w:pStyle w:val="MDPI42tablebody"/>
              <w:spacing w:line="360" w:lineRule="auto"/>
              <w:jc w:val="left"/>
            </w:pPr>
            <w:r>
              <w:rPr>
                <w:rFonts w:ascii="Times New Roman" w:eastAsiaTheme="minorEastAsia" w:hAnsi="Times New Roman" w:cs="Times New Roman" w:hint="eastAsia"/>
                <w:sz w:val="18"/>
                <w:szCs w:val="18"/>
                <w:lang w:eastAsia="zh-CN"/>
              </w:rPr>
              <w:t xml:space="preserve">Cheung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[3]</w:t>
            </w:r>
            <w:r>
              <w:rPr>
                <w:rFonts w:ascii="Times New Roman" w:eastAsiaTheme="minorEastAsia" w:hAnsi="Times New Roman" w:cs="Times New Roman" w:hint="eastAsia"/>
                <w:sz w:val="18"/>
                <w:szCs w:val="18"/>
                <w:lang w:eastAsia="zh-CN"/>
              </w:rPr>
              <w:t>, 2010</w:t>
            </w:r>
          </w:p>
        </w:tc>
        <w:tc>
          <w:tcPr>
            <w:tcW w:w="1256" w:type="dxa"/>
            <w:vMerge w:val="restart"/>
          </w:tcPr>
          <w:p w:rsidR="00A907E2" w:rsidRDefault="009701C4">
            <w:pPr>
              <w:pStyle w:val="MDPI42tablebody"/>
              <w:spacing w:line="360" w:lineRule="auto"/>
              <w:jc w:val="left"/>
              <w:rPr>
                <w:rFonts w:eastAsia="宋体"/>
                <w:lang w:eastAsia="zh-CN"/>
              </w:rPr>
            </w:pPr>
            <w:r>
              <w:rPr>
                <w:rFonts w:ascii="Times New Roman" w:eastAsiaTheme="minorEastAsia" w:hAnsi="Times New Roman" w:cs="Times New Roman" w:hint="eastAsia"/>
                <w:sz w:val="18"/>
                <w:szCs w:val="18"/>
                <w:lang w:eastAsia="zh-CN"/>
              </w:rPr>
              <w:t>Canada</w:t>
            </w:r>
          </w:p>
        </w:tc>
        <w:tc>
          <w:tcPr>
            <w:tcW w:w="1211" w:type="dxa"/>
            <w:vMerge w:val="restart"/>
          </w:tcPr>
          <w:p w:rsidR="00A907E2" w:rsidRDefault="009701C4">
            <w:pPr>
              <w:pStyle w:val="MDPI42tablebody"/>
              <w:spacing w:line="360" w:lineRule="auto"/>
              <w:jc w:val="left"/>
            </w:pPr>
            <w:r>
              <w:rPr>
                <w:rFonts w:ascii="Times New Roman" w:eastAsiaTheme="minorEastAsia" w:hAnsi="Times New Roman" w:cs="Times New Roman" w:hint="eastAsia"/>
                <w:sz w:val="18"/>
                <w:szCs w:val="18"/>
                <w:lang w:eastAsia="zh-CN"/>
              </w:rPr>
              <w:t>Retrospective</w:t>
            </w:r>
          </w:p>
        </w:tc>
        <w:tc>
          <w:tcPr>
            <w:tcW w:w="1159" w:type="dxa"/>
            <w:vMerge w:val="restart"/>
          </w:tcPr>
          <w:p w:rsidR="00A907E2" w:rsidRDefault="009701C4">
            <w:pPr>
              <w:pStyle w:val="MDPI42tablebody"/>
              <w:spacing w:line="360" w:lineRule="auto"/>
              <w:jc w:val="left"/>
            </w:pPr>
            <w:r>
              <w:rPr>
                <w:rFonts w:ascii="Times New Roman" w:eastAsia="宋体" w:hAnsi="Times New Roman" w:cs="Times New Roman" w:hint="eastAsia"/>
                <w:sz w:val="18"/>
                <w:szCs w:val="18"/>
                <w:lang w:eastAsia="zh-CN"/>
              </w:rPr>
              <w:t>2000-2006</w:t>
            </w:r>
          </w:p>
        </w:tc>
        <w:tc>
          <w:tcPr>
            <w:tcW w:w="1179"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Control</w:t>
            </w:r>
          </w:p>
        </w:tc>
        <w:tc>
          <w:tcPr>
            <w:tcW w:w="913"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850</w:t>
            </w:r>
          </w:p>
        </w:tc>
        <w:tc>
          <w:tcPr>
            <w:tcW w:w="1250"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67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13</w:t>
            </w:r>
          </w:p>
        </w:tc>
      </w:tr>
      <w:tr w:rsidR="00A907E2" w:rsidTr="00A907E2">
        <w:trPr>
          <w:trHeight w:val="273"/>
        </w:trPr>
        <w:tc>
          <w:tcPr>
            <w:tcW w:w="1392" w:type="dxa"/>
            <w:vMerge/>
          </w:tcPr>
          <w:p w:rsidR="00A907E2" w:rsidRDefault="00A907E2">
            <w:pPr>
              <w:pStyle w:val="MDPI42tablebody"/>
              <w:spacing w:line="360" w:lineRule="auto"/>
              <w:jc w:val="left"/>
            </w:pPr>
          </w:p>
        </w:tc>
        <w:tc>
          <w:tcPr>
            <w:tcW w:w="1256" w:type="dxa"/>
            <w:vMerge/>
          </w:tcPr>
          <w:p w:rsidR="00A907E2" w:rsidRDefault="00A907E2">
            <w:pPr>
              <w:pStyle w:val="MDPI42tablebody"/>
              <w:spacing w:line="360" w:lineRule="auto"/>
              <w:jc w:val="left"/>
            </w:pPr>
          </w:p>
        </w:tc>
        <w:tc>
          <w:tcPr>
            <w:tcW w:w="1211" w:type="dxa"/>
            <w:vMerge/>
          </w:tcPr>
          <w:p w:rsidR="00A907E2" w:rsidRDefault="00A907E2">
            <w:pPr>
              <w:pStyle w:val="MDPI42tablebody"/>
              <w:spacing w:line="360" w:lineRule="auto"/>
              <w:jc w:val="left"/>
            </w:pPr>
          </w:p>
        </w:tc>
        <w:tc>
          <w:tcPr>
            <w:tcW w:w="1159" w:type="dxa"/>
            <w:vMerge/>
          </w:tcPr>
          <w:p w:rsidR="00A907E2" w:rsidRDefault="00A907E2">
            <w:pPr>
              <w:pStyle w:val="MDPI42tablebody"/>
              <w:spacing w:line="360" w:lineRule="auto"/>
              <w:jc w:val="left"/>
            </w:pPr>
          </w:p>
        </w:tc>
        <w:tc>
          <w:tcPr>
            <w:tcW w:w="1179"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CKD</w:t>
            </w:r>
          </w:p>
        </w:tc>
        <w:tc>
          <w:tcPr>
            <w:tcW w:w="913"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250</w:t>
            </w:r>
          </w:p>
        </w:tc>
        <w:tc>
          <w:tcPr>
            <w:tcW w:w="1250"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71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13</w:t>
            </w:r>
          </w:p>
        </w:tc>
      </w:tr>
      <w:tr w:rsidR="00A907E2" w:rsidTr="00A907E2">
        <w:trPr>
          <w:trHeight w:val="291"/>
        </w:trPr>
        <w:tc>
          <w:tcPr>
            <w:tcW w:w="1392" w:type="dxa"/>
            <w:vMerge/>
          </w:tcPr>
          <w:p w:rsidR="00A907E2" w:rsidRDefault="00A907E2">
            <w:pPr>
              <w:pStyle w:val="MDPI42tablebody"/>
              <w:spacing w:line="360" w:lineRule="auto"/>
              <w:jc w:val="left"/>
              <w:rPr>
                <w:rFonts w:ascii="Times New Roman" w:eastAsia="宋体" w:hAnsi="Times New Roman" w:cs="Times New Roman"/>
                <w:sz w:val="18"/>
                <w:szCs w:val="18"/>
                <w:lang w:eastAsia="zh-CN"/>
              </w:rPr>
            </w:pPr>
          </w:p>
        </w:tc>
        <w:tc>
          <w:tcPr>
            <w:tcW w:w="1256" w:type="dxa"/>
            <w:vMerge/>
          </w:tcPr>
          <w:p w:rsidR="00A907E2" w:rsidRDefault="00A907E2">
            <w:pPr>
              <w:pStyle w:val="MDPI42tablebody"/>
              <w:spacing w:line="360" w:lineRule="auto"/>
              <w:jc w:val="left"/>
              <w:rPr>
                <w:rFonts w:ascii="Times New Roman" w:eastAsia="宋体" w:hAnsi="Times New Roman" w:cs="Times New Roman"/>
                <w:sz w:val="18"/>
                <w:szCs w:val="18"/>
                <w:lang w:eastAsia="zh-CN"/>
              </w:rPr>
            </w:pPr>
          </w:p>
        </w:tc>
        <w:tc>
          <w:tcPr>
            <w:tcW w:w="1211" w:type="dxa"/>
            <w:vMerge/>
          </w:tcPr>
          <w:p w:rsidR="00A907E2" w:rsidRDefault="00A907E2">
            <w:pPr>
              <w:pStyle w:val="MDPI42tablebody"/>
              <w:spacing w:line="360" w:lineRule="auto"/>
              <w:jc w:val="left"/>
              <w:rPr>
                <w:rFonts w:ascii="Times New Roman" w:eastAsia="宋体" w:hAnsi="Times New Roman" w:cs="Times New Roman"/>
                <w:sz w:val="18"/>
                <w:szCs w:val="18"/>
                <w:lang w:eastAsia="zh-CN"/>
              </w:rPr>
            </w:pPr>
          </w:p>
        </w:tc>
        <w:tc>
          <w:tcPr>
            <w:tcW w:w="1159" w:type="dxa"/>
            <w:vMerge/>
          </w:tcPr>
          <w:p w:rsidR="00A907E2" w:rsidRDefault="00A907E2">
            <w:pPr>
              <w:pStyle w:val="MDPI42tablebody"/>
              <w:spacing w:line="360" w:lineRule="auto"/>
              <w:jc w:val="left"/>
              <w:rPr>
                <w:rFonts w:ascii="Times New Roman" w:eastAsia="宋体" w:hAnsi="Times New Roman" w:cs="Times New Roman"/>
                <w:sz w:val="18"/>
                <w:szCs w:val="18"/>
                <w:lang w:eastAsia="zh-CN"/>
              </w:rPr>
            </w:pPr>
          </w:p>
        </w:tc>
        <w:tc>
          <w:tcPr>
            <w:tcW w:w="1179"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ESRD</w:t>
            </w:r>
          </w:p>
        </w:tc>
        <w:tc>
          <w:tcPr>
            <w:tcW w:w="913"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1650</w:t>
            </w:r>
          </w:p>
        </w:tc>
        <w:tc>
          <w:tcPr>
            <w:tcW w:w="1250" w:type="dxa"/>
          </w:tcPr>
          <w:p w:rsidR="00A907E2" w:rsidRDefault="009701C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 xml:space="preserve">68 </w:t>
            </w:r>
            <w:r>
              <w:rPr>
                <w:rFonts w:ascii="Times New Roman" w:eastAsiaTheme="minorEastAsia" w:hAnsi="Times New Roman" w:cs="Times New Roman"/>
                <w:sz w:val="18"/>
                <w:szCs w:val="18"/>
                <w:lang w:eastAsia="zh-CN"/>
              </w:rPr>
              <w:t>±</w:t>
            </w:r>
            <w:r>
              <w:rPr>
                <w:rFonts w:ascii="Times New Roman" w:eastAsiaTheme="minorEastAsia" w:hAnsi="Times New Roman" w:cs="Times New Roman" w:hint="eastAsia"/>
                <w:sz w:val="18"/>
                <w:szCs w:val="18"/>
                <w:lang w:eastAsia="zh-CN"/>
              </w:rPr>
              <w:t xml:space="preserve"> 12</w:t>
            </w:r>
          </w:p>
        </w:tc>
      </w:tr>
    </w:tbl>
    <w:p w:rsidR="00A907E2" w:rsidRDefault="009701C4">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SEM (standard error of mean)</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hint="eastAsia"/>
          <w:bCs/>
          <w:color w:val="000000"/>
          <w:kern w:val="0"/>
          <w:sz w:val="16"/>
          <w:szCs w:val="16"/>
        </w:rPr>
        <w:t xml:space="preserve">Data expressed as mean </w:t>
      </w:r>
      <w:r>
        <w:rPr>
          <w:rFonts w:ascii="Times New Roman" w:hAnsi="Times New Roman" w:cs="Times New Roman"/>
          <w:sz w:val="16"/>
          <w:szCs w:val="16"/>
        </w:rPr>
        <w:t>±</w:t>
      </w:r>
      <w:r>
        <w:rPr>
          <w:rFonts w:ascii="Times New Roman" w:hAnsi="Times New Roman" w:cs="Times New Roman" w:hint="eastAsia"/>
          <w:sz w:val="16"/>
          <w:szCs w:val="16"/>
        </w:rPr>
        <w:t xml:space="preserve"> SD (standard deviation)</w:t>
      </w:r>
      <w:r>
        <w:rPr>
          <w:rFonts w:ascii="Times New Roman" w:eastAsia="宋体" w:hAnsi="Times New Roman" w:cs="Times New Roman"/>
          <w:bCs/>
          <w:color w:val="000000"/>
          <w:kern w:val="0"/>
          <w:sz w:val="16"/>
          <w:szCs w:val="16"/>
        </w:rPr>
        <w:t>.</w:t>
      </w:r>
      <w:r>
        <w:rPr>
          <w:rFonts w:ascii="Times New Roman" w:eastAsia="宋体" w:hAnsi="Times New Roman" w:cs="Times New Roman" w:hint="eastAsia"/>
          <w:bCs/>
          <w:color w:val="000000"/>
          <w:kern w:val="0"/>
          <w:sz w:val="16"/>
          <w:szCs w:val="16"/>
        </w:rPr>
        <w:t xml:space="preserve"> CKD: chronic kidney disease; </w:t>
      </w:r>
      <w:r>
        <w:rPr>
          <w:rFonts w:ascii="Times New Roman" w:eastAsia="宋体" w:hAnsi="Times New Roman" w:cs="Times New Roman" w:hint="eastAsia"/>
          <w:color w:val="000000"/>
          <w:kern w:val="0"/>
          <w:sz w:val="16"/>
          <w:szCs w:val="16"/>
        </w:rPr>
        <w:t>ESRD</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end-stage renal disease.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A907E2" w:rsidRDefault="009701C4" w:rsidP="00E107E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A907E2" w:rsidRDefault="009701C4" w:rsidP="00E107E9">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A907E2" w:rsidRDefault="009701C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A907E2" w:rsidRDefault="009701C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A907E2" w:rsidRDefault="009701C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Abbreviations and symbols used in table should be explained in footnote;</w:t>
      </w:r>
    </w:p>
    <w:p w:rsidR="00A907E2" w:rsidRDefault="009701C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A907E2" w:rsidRDefault="009701C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A907E2" w:rsidRDefault="009701C4" w:rsidP="00E107E9">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A907E2">
        <w:trPr>
          <w:jc w:val="center"/>
        </w:trPr>
        <w:tc>
          <w:tcPr>
            <w:tcW w:w="8409" w:type="dxa"/>
          </w:tcPr>
          <w:p w:rsidR="00A907E2" w:rsidRDefault="00A907E2">
            <w:pPr>
              <w:pStyle w:val="MDPI39equation"/>
              <w:rPr>
                <w:rFonts w:ascii="Times New Roman" w:eastAsia="宋体" w:hAnsi="Times New Roman"/>
                <w:lang w:eastAsia="zh-CN"/>
              </w:rPr>
            </w:pPr>
            <w:r w:rsidRPr="00A907E2">
              <w:rPr>
                <w:rFonts w:ascii="Times New Roman" w:eastAsia="宋体" w:hAnsi="Times New Roman"/>
                <w:position w:val="-18"/>
                <w:lang w:eastAsia="zh-CN"/>
              </w:rPr>
              <w:object w:dxaOrig="1540" w:dyaOrig="480">
                <v:shape id="_x0000_i1025" type="#_x0000_t75" style="width:77.25pt;height:24pt" o:ole="">
                  <v:imagedata r:id="rId15" o:title=""/>
                </v:shape>
                <o:OLEObject Type="Embed" ProgID="Equation.3" ShapeID="_x0000_i1025" DrawAspect="Content" ObjectID="_1604841686" r:id="rId16"/>
              </w:object>
            </w:r>
          </w:p>
        </w:tc>
        <w:tc>
          <w:tcPr>
            <w:tcW w:w="435" w:type="dxa"/>
            <w:vAlign w:val="center"/>
          </w:tcPr>
          <w:p w:rsidR="00A907E2" w:rsidRDefault="009701C4">
            <w:pPr>
              <w:pStyle w:val="MDPI3aequationnumber"/>
              <w:spacing w:line="260" w:lineRule="atLeast"/>
              <w:jc w:val="center"/>
              <w:rPr>
                <w:rFonts w:ascii="Times New Roman" w:hAnsi="Times New Roman"/>
              </w:rPr>
            </w:pPr>
            <w:r>
              <w:rPr>
                <w:rFonts w:ascii="Times New Roman" w:hAnsi="Times New Roman"/>
              </w:rPr>
              <w:t>(1)</w:t>
            </w:r>
          </w:p>
        </w:tc>
      </w:tr>
    </w:tbl>
    <w:p w:rsidR="00A907E2" w:rsidRDefault="009701C4" w:rsidP="00E107E9">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A907E2" w:rsidRDefault="009701C4" w:rsidP="00E107E9">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A907E2">
        <w:tc>
          <w:tcPr>
            <w:tcW w:w="4422" w:type="dxa"/>
          </w:tcPr>
          <w:p w:rsidR="00A907E2" w:rsidRDefault="009701C4">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7" cstate="print"/>
                          <a:srcRect l="3164" t="6153" b="8690"/>
                          <a:stretch>
                            <a:fillRect/>
                          </a:stretch>
                        </pic:blipFill>
                        <pic:spPr>
                          <a:xfrm>
                            <a:off x="0" y="0"/>
                            <a:ext cx="2377440" cy="1567815"/>
                          </a:xfrm>
                          <a:prstGeom prst="rect">
                            <a:avLst/>
                          </a:prstGeom>
                        </pic:spPr>
                      </pic:pic>
                    </a:graphicData>
                  </a:graphic>
                </wp:inline>
              </w:drawing>
            </w:r>
          </w:p>
          <w:p w:rsidR="00A907E2" w:rsidRDefault="009701C4" w:rsidP="00E107E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A907E2" w:rsidRDefault="009701C4">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8" cstate="print"/>
                          <a:srcRect/>
                          <a:stretch>
                            <a:fillRect/>
                          </a:stretch>
                        </pic:blipFill>
                        <pic:spPr>
                          <a:xfrm>
                            <a:off x="0" y="0"/>
                            <a:ext cx="2377440" cy="1567815"/>
                          </a:xfrm>
                          <a:prstGeom prst="rect">
                            <a:avLst/>
                          </a:prstGeom>
                        </pic:spPr>
                      </pic:pic>
                    </a:graphicData>
                  </a:graphic>
                </wp:inline>
              </w:drawing>
            </w:r>
          </w:p>
          <w:p w:rsidR="00A907E2" w:rsidRDefault="009701C4" w:rsidP="00E107E9">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A907E2">
        <w:tc>
          <w:tcPr>
            <w:tcW w:w="8844" w:type="dxa"/>
            <w:gridSpan w:val="2"/>
          </w:tcPr>
          <w:p w:rsidR="00A907E2" w:rsidRDefault="009701C4">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9" cstate="print"/>
                          <a:stretch>
                            <a:fillRect/>
                          </a:stretch>
                        </pic:blipFill>
                        <pic:spPr>
                          <a:xfrm>
                            <a:off x="0" y="0"/>
                            <a:ext cx="2486660" cy="1637665"/>
                          </a:xfrm>
                          <a:prstGeom prst="rect">
                            <a:avLst/>
                          </a:prstGeom>
                        </pic:spPr>
                      </pic:pic>
                    </a:graphicData>
                  </a:graphic>
                </wp:inline>
              </w:drawing>
            </w:r>
          </w:p>
          <w:p w:rsidR="00A907E2" w:rsidRDefault="009701C4">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rsidR="00A907E2" w:rsidRDefault="009701C4" w:rsidP="00E107E9">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w:t>
      </w:r>
      <w:r>
        <w:rPr>
          <w:rFonts w:ascii="Times New Roman" w:eastAsia="宋体" w:hAnsi="Times New Roman" w:cs="Times New Roman" w:hint="eastAsia"/>
          <w:color w:val="000000"/>
          <w:kern w:val="0"/>
          <w:sz w:val="20"/>
          <w:szCs w:val="20"/>
        </w:rPr>
        <w:t>flow diagram</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forest plot</w:t>
      </w:r>
      <w:r>
        <w:rPr>
          <w:rFonts w:ascii="Times New Roman" w:eastAsia="宋体" w:hAnsi="Times New Roman" w:cs="Times New Roman"/>
          <w:color w:val="000000"/>
          <w:kern w:val="0"/>
          <w:sz w:val="20"/>
          <w:szCs w:val="20"/>
        </w:rPr>
        <w:t xml:space="preserve"> and </w:t>
      </w:r>
      <w:r>
        <w:rPr>
          <w:rFonts w:ascii="Times New Roman" w:eastAsia="宋体" w:hAnsi="Times New Roman" w:cs="Times New Roman" w:hint="eastAsia"/>
          <w:color w:val="000000"/>
          <w:kern w:val="0"/>
          <w:sz w:val="20"/>
          <w:szCs w:val="20"/>
        </w:rPr>
        <w:t>funnel</w:t>
      </w:r>
      <w:r>
        <w:rPr>
          <w:rFonts w:ascii="Times New Roman" w:eastAsia="宋体" w:hAnsi="Times New Roman" w:cs="Times New Roman"/>
          <w:color w:val="000000"/>
          <w:kern w:val="0"/>
          <w:sz w:val="20"/>
          <w:szCs w:val="20"/>
        </w:rPr>
        <w:t xml:space="preserve"> </w:t>
      </w:r>
      <w:r>
        <w:rPr>
          <w:rFonts w:ascii="Times New Roman" w:eastAsia="宋体" w:hAnsi="Times New Roman" w:cs="Times New Roman" w:hint="eastAsia"/>
          <w:color w:val="000000"/>
          <w:kern w:val="0"/>
          <w:sz w:val="20"/>
          <w:szCs w:val="20"/>
        </w:rPr>
        <w:t>plot</w:t>
      </w:r>
      <w:r>
        <w:rPr>
          <w:rFonts w:ascii="Times New Roman" w:eastAsia="宋体" w:hAnsi="Times New Roman"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w:t>
      </w:r>
      <w:r>
        <w:rPr>
          <w:rFonts w:ascii="Times New Roman" w:hAnsi="Times New Roman" w:cs="Times New Roman" w:hint="eastAsia"/>
          <w:sz w:val="20"/>
          <w:szCs w:val="20"/>
        </w:rPr>
        <w:t>CI</w:t>
      </w:r>
      <w:r>
        <w:rPr>
          <w:rFonts w:ascii="Times New Roman" w:hAnsi="Times New Roman" w:cs="Times New Roman"/>
          <w:sz w:val="20"/>
          <w:szCs w:val="20"/>
        </w:rPr>
        <w:t xml:space="preserve">: </w:t>
      </w:r>
      <w:r>
        <w:rPr>
          <w:rFonts w:ascii="Times New Roman" w:hAnsi="Times New Roman" w:cs="Times New Roman" w:hint="eastAsia"/>
          <w:sz w:val="20"/>
          <w:szCs w:val="20"/>
        </w:rPr>
        <w:t>confidence interval</w:t>
      </w:r>
      <w:r>
        <w:rPr>
          <w:rFonts w:ascii="Times New Roman" w:hAnsi="Times New Roman" w:cs="Times New Roman"/>
          <w:sz w:val="20"/>
          <w:szCs w:val="20"/>
        </w:rPr>
        <w:t xml:space="preserve">; </w:t>
      </w:r>
      <w:r>
        <w:rPr>
          <w:rFonts w:ascii="Times New Roman" w:hAnsi="Times New Roman" w:cs="Times New Roman" w:hint="eastAsia"/>
          <w:sz w:val="20"/>
          <w:szCs w:val="20"/>
        </w:rPr>
        <w:t>SE</w:t>
      </w:r>
      <w:r>
        <w:rPr>
          <w:rFonts w:ascii="Times New Roman" w:hAnsi="Times New Roman" w:cs="Times New Roman"/>
          <w:sz w:val="20"/>
          <w:szCs w:val="20"/>
        </w:rPr>
        <w:t xml:space="preserve">: </w:t>
      </w:r>
      <w:r>
        <w:rPr>
          <w:rFonts w:ascii="Times New Roman" w:hAnsi="Times New Roman" w:cs="Times New Roman" w:hint="eastAsia"/>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rsidR="00A907E2" w:rsidRDefault="009701C4" w:rsidP="00E107E9">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Internal scale (magnification) should be explained and the staining method in photomicrographs should be identified; </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rsidR="00A907E2" w:rsidRDefault="009701C4" w:rsidP="00E107E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rsidR="00A907E2" w:rsidRDefault="009701C4">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rsidR="00A907E2" w:rsidRDefault="009701C4" w:rsidP="00E107E9">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rsidR="00A907E2" w:rsidRDefault="009701C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rsidR="00A907E2" w:rsidRDefault="009701C4" w:rsidP="00E107E9">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A907E2" w:rsidRDefault="009701C4">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20" w:history="1">
        <w:r>
          <w:rPr>
            <w:rStyle w:val="a9"/>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A907E2" w:rsidRDefault="009701C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A907E2" w:rsidRDefault="009701C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A907E2" w:rsidRDefault="009701C4" w:rsidP="00E107E9">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A907E2" w:rsidRDefault="009701C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A907E2" w:rsidRDefault="009701C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A907E2" w:rsidRDefault="009701C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A907E2" w:rsidRDefault="009701C4" w:rsidP="00E107E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rsidR="00A907E2" w:rsidRDefault="009701C4" w:rsidP="00E107E9">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A907E2" w:rsidRDefault="009701C4">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711BA7">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A907E2" w:rsidRDefault="009701C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rsidR="00A907E2" w:rsidRDefault="009701C4" w:rsidP="00E107E9">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If there is no grant:</w:t>
      </w:r>
    </w:p>
    <w:p w:rsidR="00A907E2" w:rsidRDefault="009701C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A907E2" w:rsidRDefault="009701C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A907E2" w:rsidRDefault="009701C4" w:rsidP="00E107E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rsidR="00A907E2" w:rsidRDefault="009701C4" w:rsidP="00E107E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rsidR="00A907E2" w:rsidRDefault="009701C4" w:rsidP="00E107E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hyperlink r:id="rId21"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A907E2" w:rsidRDefault="009701C4" w:rsidP="00E107E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A907E2" w:rsidRDefault="009701C4" w:rsidP="00E107E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A907E2" w:rsidRDefault="009701C4" w:rsidP="00E107E9">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A907E2" w:rsidRDefault="009701C4">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rsidR="00BA32F9" w:rsidRDefault="00BA32F9" w:rsidP="00BA32F9">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BA32F9" w:rsidRDefault="00BA32F9" w:rsidP="00BA32F9">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BA32F9" w:rsidRDefault="00BA32F9" w:rsidP="00BA32F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BA32F9" w:rsidRDefault="00BA32F9" w:rsidP="00BA32F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BA32F9" w:rsidRDefault="00BA32F9" w:rsidP="00BA32F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BA32F9" w:rsidRDefault="00BA32F9" w:rsidP="00BA32F9">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2"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BA32F9" w:rsidRDefault="00BA32F9" w:rsidP="00BA32F9">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 xml:space="preserve">Effect of occult metastases on survival in node-negative breast cancer.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BA32F9" w:rsidRPr="00F83BFB" w:rsidRDefault="00BA32F9" w:rsidP="00BA32F9">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w:t>
      </w:r>
      <w:r w:rsidRPr="00F83BFB">
        <w:rPr>
          <w:rFonts w:ascii="Times New Roman" w:eastAsia="宋体" w:hAnsi="Times New Roman" w:cs="Times New Roman"/>
          <w:color w:val="000000"/>
          <w:kern w:val="0"/>
          <w:sz w:val="20"/>
          <w:szCs w:val="20"/>
        </w:rPr>
        <w:t xml:space="preserve">nsion, insulin, and proinsulin in participants with impaired glucose tolerance. Hypertension 2002;40:679-86.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BA32F9" w:rsidRPr="00F83BFB"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BA32F9" w:rsidRDefault="00BA32F9" w:rsidP="00BA32F9">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2003;169:2257-61. [PMID: 12771764 DOI: 10.1097/01.ju.0000067940.76090.73]</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Standard journal articles not in English (the title should be translated into English, and clarify the original language in the bracket)</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pp. 93-113.</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3"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BA32F9" w:rsidRDefault="00BA32F9" w:rsidP="00BA32F9">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BA32F9" w:rsidRDefault="00BA32F9" w:rsidP="00BA32F9">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A46416">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A46416">
        <w:rPr>
          <w:rFonts w:ascii="Times New Roman" w:eastAsia="宋体" w:hAnsi="Times New Roman" w:cs="Times New Roman" w:hint="eastAsia"/>
          <w:color w:val="000000"/>
          <w:kern w:val="0"/>
          <w:sz w:val="20"/>
          <w:szCs w:val="20"/>
        </w:rPr>
        <w:t xml:space="preserve"> </w:t>
      </w:r>
      <w:bookmarkStart w:id="10" w:name="_GoBack"/>
      <w:bookmarkEnd w:id="10"/>
      <w:r>
        <w:rPr>
          <w:rFonts w:ascii="Times New Roman" w:eastAsia="宋体" w:hAnsi="Times New Roman" w:cs="Times New Roman"/>
          <w:color w:val="000000"/>
          <w:kern w:val="0"/>
          <w:sz w:val="20"/>
          <w:szCs w:val="20"/>
        </w:rPr>
        <w:t>A. Forthcoming 2002.</w:t>
      </w:r>
    </w:p>
    <w:p w:rsidR="00A907E2" w:rsidRPr="008E4752" w:rsidRDefault="00BA32F9" w:rsidP="00EF7345">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4" w:history="1">
        <w:r>
          <w:rPr>
            <w:rStyle w:val="a9"/>
            <w:rFonts w:ascii="Times New Roman" w:eastAsia="宋体" w:hAnsi="Times New Roman" w:cs="Times New Roman"/>
            <w:b/>
            <w:bCs/>
            <w:i/>
            <w:iCs/>
            <w:color w:val="000000"/>
            <w:kern w:val="0"/>
            <w:sz w:val="20"/>
            <w:szCs w:val="20"/>
          </w:rPr>
          <w:t>https://www.nlm.nih.gov/bsd/uniform_requirements.html)</w:t>
        </w:r>
      </w:hyperlink>
      <w:r w:rsidR="009701C4">
        <w:rPr>
          <w:rFonts w:ascii="Times New Roman" w:eastAsia="宋体" w:hAnsi="Times New Roman" w:cs="Times New Roman"/>
          <w:bCs/>
          <w:i/>
          <w:iCs/>
          <w:color w:val="000000"/>
          <w:kern w:val="0"/>
          <w:sz w:val="20"/>
          <w:szCs w:val="20"/>
        </w:rPr>
        <w:t>.</w:t>
      </w:r>
    </w:p>
    <w:sectPr w:rsidR="00A907E2" w:rsidRPr="008E4752" w:rsidSect="00A907E2">
      <w:headerReference w:type="even" r:id="rId25"/>
      <w:headerReference w:type="default"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AE" w:rsidRDefault="00D050AE" w:rsidP="00A907E2">
      <w:r>
        <w:separator/>
      </w:r>
    </w:p>
  </w:endnote>
  <w:endnote w:type="continuationSeparator" w:id="0">
    <w:p w:rsidR="00D050AE" w:rsidRDefault="00D050AE" w:rsidP="00A9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E2" w:rsidRDefault="00A907E2">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E2" w:rsidRDefault="009701C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A907E2" w:rsidRDefault="009701C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rsidR="00A907E2" w:rsidRDefault="009701C4">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A907E2" w:rsidRDefault="00A907E2">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AE" w:rsidRDefault="00D050AE" w:rsidP="00A907E2">
      <w:r>
        <w:separator/>
      </w:r>
    </w:p>
  </w:footnote>
  <w:footnote w:type="continuationSeparator" w:id="0">
    <w:p w:rsidR="00D050AE" w:rsidRDefault="00D050AE" w:rsidP="00A9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E2" w:rsidRDefault="009701C4">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E2" w:rsidRDefault="009701C4">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E2" w:rsidRDefault="00D050AE">
    <w:pPr>
      <w:pStyle w:val="a4"/>
    </w:pPr>
    <w:bookmarkStart w:id="11"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74c/r1wAAAAoB&#10;AAAPAAAAAAAAAAEAIAAAACIAAABkcnMvZG93bnJldi54bWxQSwECFAAUAAAACACHTuJAd8UgLaoB&#10;AAAgAwAADgAAAAAAAAABACAAAAAmAQAAZHJzL2Uyb0RvYy54bWxQSwUGAAAAAAYABgBZAQAAQgUA&#10;AAAA&#10;" filled="f" stroked="f">
          <v:textbox>
            <w:txbxContent>
              <w:p w:rsidR="00A907E2" w:rsidRDefault="009701C4">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9701C4">
      <w:rPr>
        <w:rFonts w:ascii="Times New Roman" w:hAnsi="Times New Roman" w:cs="Times New Roman" w:hint="eastAsia"/>
        <w:sz w:val="16"/>
        <w:szCs w:val="16"/>
      </w:rPr>
      <w:t>Surname</w:t>
    </w:r>
    <w:r w:rsidR="009701C4">
      <w:rPr>
        <w:rFonts w:ascii="Times New Roman" w:hAnsi="Times New Roman" w:cs="Times New Roman"/>
        <w:sz w:val="16"/>
        <w:szCs w:val="16"/>
      </w:rPr>
      <w:t xml:space="preserve"> </w:t>
    </w:r>
    <w:r w:rsidR="009701C4">
      <w:rPr>
        <w:rFonts w:ascii="Times New Roman" w:hAnsi="Times New Roman" w:cs="Times New Roman" w:hint="eastAsia"/>
        <w:i/>
        <w:iCs/>
        <w:sz w:val="16"/>
        <w:szCs w:val="16"/>
      </w:rPr>
      <w:t>et al</w:t>
    </w:r>
    <w:r w:rsidR="009701C4">
      <w:rPr>
        <w:rFonts w:ascii="Times New Roman" w:hAnsi="Times New Roman" w:cs="Times New Roman"/>
        <w:i/>
        <w:iCs/>
        <w:sz w:val="16"/>
        <w:szCs w:val="16"/>
      </w:rPr>
      <w:t>.</w:t>
    </w:r>
    <w:r w:rsidR="009701C4">
      <w:rPr>
        <w:rFonts w:ascii="Times New Roman" w:hAnsi="Times New Roman" w:cs="Times New Roman"/>
        <w:sz w:val="16"/>
        <w:szCs w:val="16"/>
      </w:rPr>
      <w:t xml:space="preserve"> </w:t>
    </w:r>
    <w:proofErr w:type="spellStart"/>
    <w:r w:rsidR="009701C4">
      <w:rPr>
        <w:rFonts w:ascii="Times New Roman" w:hAnsi="Times New Roman" w:cs="Times New Roman" w:hint="eastAsia"/>
        <w:i/>
        <w:iCs/>
        <w:sz w:val="16"/>
        <w:szCs w:val="16"/>
      </w:rPr>
      <w:t>Stomatological</w:t>
    </w:r>
    <w:proofErr w:type="spellEnd"/>
    <w:r w:rsidR="009701C4">
      <w:rPr>
        <w:rFonts w:ascii="Times New Roman" w:hAnsi="Times New Roman" w:cs="Times New Roman" w:hint="eastAsia"/>
        <w:i/>
        <w:iCs/>
        <w:sz w:val="16"/>
        <w:szCs w:val="16"/>
      </w:rPr>
      <w:t xml:space="preserve"> Dis </w:t>
    </w:r>
    <w:proofErr w:type="spellStart"/>
    <w:r w:rsidR="009701C4">
      <w:rPr>
        <w:rFonts w:ascii="Times New Roman" w:hAnsi="Times New Roman" w:cs="Times New Roman" w:hint="eastAsia"/>
        <w:i/>
        <w:iCs/>
        <w:sz w:val="16"/>
        <w:szCs w:val="16"/>
      </w:rPr>
      <w:t>Sci</w:t>
    </w:r>
    <w:proofErr w:type="spellEnd"/>
    <w:r w:rsidR="009701C4">
      <w:rPr>
        <w:rFonts w:ascii="Times New Roman" w:hAnsi="Times New Roman" w:cs="Times New Roman"/>
        <w:sz w:val="16"/>
        <w:szCs w:val="16"/>
      </w:rPr>
      <w:t xml:space="preserve"> </w:t>
    </w:r>
    <w:proofErr w:type="spellStart"/>
    <w:r w:rsidR="009701C4">
      <w:rPr>
        <w:rFonts w:ascii="Times New Roman" w:hAnsi="Times New Roman" w:cs="Times New Roman"/>
        <w:sz w:val="16"/>
        <w:szCs w:val="16"/>
      </w:rPr>
      <w:t>Year;Volume:</w:t>
    </w:r>
    <w:r w:rsidR="009701C4">
      <w:rPr>
        <w:rFonts w:ascii="Times New Roman" w:hAnsi="Times New Roman" w:cs="Times New Roman" w:hint="eastAsia"/>
        <w:sz w:val="16"/>
        <w:szCs w:val="16"/>
      </w:rPr>
      <w:t>Number</w:t>
    </w:r>
    <w:proofErr w:type="spellEnd"/>
    <w:r w:rsidR="009701C4">
      <w:rPr>
        <w:rFonts w:ascii="Times New Roman" w:hAnsi="Times New Roman" w:cs="Times New Roman"/>
        <w:sz w:val="16"/>
        <w:szCs w:val="16"/>
      </w:rPr>
      <w:br/>
    </w:r>
    <w:r w:rsidR="009701C4">
      <w:rPr>
        <w:rFonts w:ascii="Times New Roman" w:hAnsi="Times New Roman" w:cs="Times New Roman"/>
        <w:b/>
        <w:bCs/>
        <w:sz w:val="16"/>
        <w:szCs w:val="16"/>
      </w:rPr>
      <w:t>DOI</w:t>
    </w:r>
    <w:r w:rsidR="009701C4">
      <w:rPr>
        <w:rFonts w:ascii="Times New Roman" w:hAnsi="Times New Roman" w:cs="Times New Roman"/>
        <w:sz w:val="16"/>
        <w:szCs w:val="16"/>
      </w:rPr>
      <w:t xml:space="preserve">: </w:t>
    </w:r>
    <w:r w:rsidR="009701C4">
      <w:rPr>
        <w:rFonts w:ascii="Times New Roman" w:hAnsi="Times New Roman" w:cs="Times New Roman" w:hint="eastAsia"/>
        <w:sz w:val="16"/>
        <w:szCs w:val="16"/>
      </w:rPr>
      <w:t>10.20517/2573-0002</w:t>
    </w:r>
    <w:r w:rsidR="009701C4">
      <w:rPr>
        <w:rFonts w:ascii="Times New Roman" w:hAnsi="Times New Roman" w:cs="Times New Roman"/>
        <w:sz w:val="16"/>
        <w:szCs w:val="16"/>
      </w:rPr>
      <w:t>.xxxx.xx</w: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F0A"/>
    <w:rsid w:val="000178BA"/>
    <w:rsid w:val="00030B75"/>
    <w:rsid w:val="0003284A"/>
    <w:rsid w:val="000D5EBD"/>
    <w:rsid w:val="001522FB"/>
    <w:rsid w:val="00172A27"/>
    <w:rsid w:val="0019510B"/>
    <w:rsid w:val="0027022E"/>
    <w:rsid w:val="00273491"/>
    <w:rsid w:val="00331E76"/>
    <w:rsid w:val="003608FF"/>
    <w:rsid w:val="003B627D"/>
    <w:rsid w:val="003D2452"/>
    <w:rsid w:val="004220C9"/>
    <w:rsid w:val="00423880"/>
    <w:rsid w:val="00497675"/>
    <w:rsid w:val="004F52CE"/>
    <w:rsid w:val="00515539"/>
    <w:rsid w:val="005570D9"/>
    <w:rsid w:val="00637595"/>
    <w:rsid w:val="00711BA7"/>
    <w:rsid w:val="007D1FD5"/>
    <w:rsid w:val="008075EB"/>
    <w:rsid w:val="00842C21"/>
    <w:rsid w:val="008A495C"/>
    <w:rsid w:val="008E4752"/>
    <w:rsid w:val="00921419"/>
    <w:rsid w:val="009701C4"/>
    <w:rsid w:val="009F137E"/>
    <w:rsid w:val="00A37A37"/>
    <w:rsid w:val="00A46416"/>
    <w:rsid w:val="00A907E2"/>
    <w:rsid w:val="00B42AC5"/>
    <w:rsid w:val="00B74EF5"/>
    <w:rsid w:val="00BA32F9"/>
    <w:rsid w:val="00BB3538"/>
    <w:rsid w:val="00C5076C"/>
    <w:rsid w:val="00C6365E"/>
    <w:rsid w:val="00CA2500"/>
    <w:rsid w:val="00D050AE"/>
    <w:rsid w:val="00D16246"/>
    <w:rsid w:val="00DF5C43"/>
    <w:rsid w:val="00E107E9"/>
    <w:rsid w:val="00E31605"/>
    <w:rsid w:val="00EA21CF"/>
    <w:rsid w:val="00EE548B"/>
    <w:rsid w:val="00EF7345"/>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3D7923"/>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B4EE6"/>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8D3DBA"/>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A3B32"/>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6FC0DDE"/>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33934"/>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180290"/>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1A46"/>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E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907E2"/>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A907E2"/>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907E2"/>
    <w:rPr>
      <w:sz w:val="18"/>
      <w:szCs w:val="18"/>
    </w:rPr>
  </w:style>
  <w:style w:type="paragraph" w:styleId="a4">
    <w:name w:val="footer"/>
    <w:basedOn w:val="a"/>
    <w:qFormat/>
    <w:rsid w:val="00A907E2"/>
    <w:pPr>
      <w:tabs>
        <w:tab w:val="center" w:pos="4153"/>
        <w:tab w:val="right" w:pos="8306"/>
      </w:tabs>
      <w:snapToGrid w:val="0"/>
      <w:jc w:val="left"/>
    </w:pPr>
    <w:rPr>
      <w:sz w:val="18"/>
    </w:rPr>
  </w:style>
  <w:style w:type="paragraph" w:styleId="a5">
    <w:name w:val="header"/>
    <w:basedOn w:val="a"/>
    <w:qFormat/>
    <w:rsid w:val="00A907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A907E2"/>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A907E2"/>
    <w:rPr>
      <w:color w:val="954F72" w:themeColor="followedHyperlink"/>
      <w:u w:val="single"/>
    </w:rPr>
  </w:style>
  <w:style w:type="character" w:styleId="a8">
    <w:name w:val="line number"/>
    <w:basedOn w:val="a0"/>
    <w:qFormat/>
    <w:rsid w:val="00A907E2"/>
  </w:style>
  <w:style w:type="character" w:styleId="a9">
    <w:name w:val="Hyperlink"/>
    <w:basedOn w:val="a0"/>
    <w:qFormat/>
    <w:rsid w:val="00A907E2"/>
    <w:rPr>
      <w:color w:val="0000FF"/>
      <w:u w:val="single"/>
    </w:rPr>
  </w:style>
  <w:style w:type="table" w:styleId="aa">
    <w:name w:val="Table Grid"/>
    <w:basedOn w:val="a1"/>
    <w:qFormat/>
    <w:rsid w:val="00A90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A907E2"/>
    <w:pPr>
      <w:numPr>
        <w:numId w:val="1"/>
      </w:numPr>
      <w:spacing w:before="0" w:line="260" w:lineRule="atLeast"/>
      <w:ind w:left="425" w:hanging="425"/>
    </w:pPr>
  </w:style>
  <w:style w:type="paragraph" w:customStyle="1" w:styleId="MDPI62Acknowledgments">
    <w:name w:val="MDPI_6.2_Acknowledgments"/>
    <w:qFormat/>
    <w:rsid w:val="00A907E2"/>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A907E2"/>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A907E2"/>
    <w:pPr>
      <w:tabs>
        <w:tab w:val="right" w:pos="8845"/>
      </w:tabs>
      <w:spacing w:line="160" w:lineRule="exact"/>
      <w:jc w:val="left"/>
    </w:pPr>
    <w:rPr>
      <w:sz w:val="16"/>
    </w:rPr>
  </w:style>
  <w:style w:type="paragraph" w:customStyle="1" w:styleId="MDPIfooter">
    <w:name w:val="MDPI_footer"/>
    <w:qFormat/>
    <w:rsid w:val="00A907E2"/>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A907E2"/>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A907E2"/>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A907E2"/>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A907E2"/>
    <w:pPr>
      <w:spacing w:before="120" w:after="120"/>
      <w:ind w:left="709" w:firstLine="0"/>
      <w:jc w:val="center"/>
    </w:pPr>
  </w:style>
  <w:style w:type="paragraph" w:customStyle="1" w:styleId="MDPI31text">
    <w:name w:val="MDPI_3.1_text"/>
    <w:qFormat/>
    <w:rsid w:val="00A907E2"/>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A907E2"/>
    <w:pPr>
      <w:spacing w:before="120" w:after="120" w:line="240" w:lineRule="auto"/>
      <w:ind w:firstLine="0"/>
      <w:jc w:val="right"/>
    </w:pPr>
  </w:style>
  <w:style w:type="character" w:customStyle="1" w:styleId="Char">
    <w:name w:val="批注框文本 Char"/>
    <w:basedOn w:val="a0"/>
    <w:link w:val="a3"/>
    <w:qFormat/>
    <w:rsid w:val="00A907E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a.net/en/30publications/10policies/b3/"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aepublish.com/pages/view/editorial_policies"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s://www.nlm.nih.gov/bsd/uniform_requirements.html"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s://www.fda.gov/NewsEvents/Newsroom/PressAnnouncements/ucm574058.htm" TargetMode="External"/><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aepublish.com/files/tpl/sds/Template_for_Supplementary_Material_sds.docx" TargetMode="External"/><Relationship Id="rId22" Type="http://schemas.openxmlformats.org/officeDocument/2006/relationships/hyperlink" Target="http://www2.bg.am.poznan.pl/czasopisma/medicus.php?lang=e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creativecommons.org/licenses/by/4.0/" TargetMode="External"/><Relationship Id="rId1" Type="http://schemas.openxmlformats.org/officeDocument/2006/relationships/image" Target="media/image7.wmf"/><Relationship Id="rId4" Type="http://schemas.openxmlformats.org/officeDocument/2006/relationships/hyperlink" Target="http://sdsjour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