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cs="Times New Roman"/>
          <w:b/>
          <w:bCs/>
        </w:rPr>
        <w:t>Perspective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 xml:space="preserve">1 Jan </w:t>
      </w:r>
      <w:r>
        <w:rPr>
          <w:rFonts w:hint="eastAsia" w:ascii="Times New Roman" w:hAnsi="Times New Roman" w:eastAsia="宋体" w:cs="Times New Roman"/>
          <w:iCs/>
          <w:color w:val="7F7F7F" w:themeColor="background1" w:themeShade="80"/>
          <w:kern w:val="0"/>
          <w:sz w:val="18"/>
          <w:szCs w:val="18"/>
          <w:lang w:eastAsia="zh-CN"/>
        </w:rPr>
        <w:t>2023</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5"/>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"mailto:par_editor001@parjournal.net" </w:instrText>
      </w:r>
      <w:r>
        <w:fldChar w:fldCharType="separate"/>
      </w:r>
      <w:r>
        <w:rPr>
          <w:rStyle w:val="15"/>
          <w:rFonts w:hint="eastAsia" w:ascii="Times New Roman" w:hAnsi="Times New Roman"/>
          <w:b/>
          <w:bCs/>
          <w:i/>
          <w:color w:val="7F7F7F" w:themeColor="background1" w:themeShade="80"/>
          <w:sz w:val="18"/>
          <w:szCs w:val="18"/>
        </w:rPr>
        <w:t>par_editor001@parjournal.net</w:t>
      </w:r>
      <w:r>
        <w:rPr>
          <w:rStyle w:val="15"/>
          <w:rFonts w:hint="eastAsia"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15</w:t>
      </w:r>
      <w:r>
        <w:rPr>
          <w:rFonts w:ascii="Times New Roman" w:hAnsi="Times New Roman" w:cs="Times New Roman"/>
          <w:b/>
          <w:bCs/>
          <w:i/>
          <w:iCs/>
          <w:color w:val="7F7F7F" w:themeColor="background1" w:themeShade="80"/>
          <w:sz w:val="18"/>
          <w:szCs w:val="18"/>
        </w:rPr>
        <w:t>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r>
        <w:rPr>
          <w:rFonts w:ascii="Times New Roman" w:hAnsi="Times New Roman" w:cs="Times New Roman"/>
          <w:color w:val="7F7F7F" w:themeColor="background1" w:themeShade="80"/>
          <w:sz w:val="18"/>
          <w:szCs w:val="18"/>
        </w:rPr>
        <w:t xml:space="preserve"> </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"http://www.oaepublish.com/files/tpl/par/Template_for_Supplementary_Material_par.docx" </w:instrText>
      </w:r>
      <w:r>
        <w:fldChar w:fldCharType="separate"/>
      </w:r>
      <w:r>
        <w:rPr>
          <w:rStyle w:val="15"/>
          <w:rFonts w:hint="eastAsia" w:ascii="Times New Roman" w:hAnsi="Times New Roman" w:cs="Times New Roman"/>
          <w:b/>
          <w:bCs/>
          <w:sz w:val="20"/>
          <w:szCs w:val="20"/>
        </w:rPr>
        <w:t>Supplementary Material Template</w:t>
      </w:r>
      <w:r>
        <w:rPr>
          <w:rStyle w:val="15"/>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3"/>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2"/>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9"/>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4"/>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7.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6"/>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9"/>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1"/>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1"/>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1"/>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5" name="图片 15"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pPr>
              <w:pStyle w:val="21"/>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pStyle w:val="21"/>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1"/>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Pr>
          <w:rFonts w:hint="eastAsia" w:ascii="Times New Roman" w:hAnsi="Times New Roman" w:cs="Times New Roman"/>
          <w:b/>
          <w:bCs/>
          <w:i/>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2" w:name="OLE_LINK3"/>
      <w:bookmarkStart w:id="3" w:name="OLE_LINK1"/>
      <w:r>
        <w:rPr>
          <w:rFonts w:ascii="Times New Roman" w:hAnsi="Times New Roman" w:eastAsia="宋体" w:cs="Times New Roman"/>
          <w:b/>
          <w:bCs/>
          <w:iCs/>
          <w:color w:val="000000"/>
          <w:kern w:val="0"/>
          <w:sz w:val="22"/>
          <w:szCs w:val="22"/>
        </w:rPr>
        <w:t>Acknowledgments</w:t>
      </w:r>
    </w:p>
    <w:p>
      <w:pPr>
        <w:pStyle w:val="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sz w:val="20"/>
          <w:szCs w:val="20"/>
        </w:rPr>
        <w:t>the criteria</w:t>
      </w:r>
      <w:r>
        <w:rPr>
          <w:rStyle w:val="15"/>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0"/>
      <w:bookmarkStart w:id="5" w:name="OLE_LINK11"/>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5"/>
          <w:rFonts w:ascii="Times New Roman" w:hAnsi="Times New Roman" w:cs="Times New Roman"/>
          <w:b/>
          <w:bCs/>
          <w:sz w:val="20"/>
          <w:szCs w:val="20"/>
        </w:rPr>
        <w:t>Editorial Policies</w:t>
      </w:r>
      <w:r>
        <w:rPr>
          <w:rStyle w:val="15"/>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23</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bookmarkEnd w:id="2"/>
      <w:bookmarkEnd w:id="3"/>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Top five</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7F7F7F" w:themeColor="background1" w:themeShade="80"/>
          <w:sz w:val="18"/>
          <w:szCs w:val="18"/>
        </w:rPr>
        <w:t>http://www2.bg.am.poznan.pl/czasopisma/medicus.php?lang=eng</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bookmarkStart w:id="8" w:name="OLE_LINK19"/>
      <w:bookmarkStart w:id="9" w:name="OLE_LINK20"/>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five</w:t>
      </w:r>
      <w:r>
        <w:rPr>
          <w:rFonts w:ascii="Times New Roman" w:hAnsi="Times New Roman" w:eastAsia="宋体" w:cs="Times New Roman"/>
          <w:b/>
          <w:bCs/>
          <w:i/>
          <w:iCs/>
          <w:color w:val="000000"/>
          <w:kern w:val="0"/>
          <w:sz w:val="20"/>
          <w:szCs w:val="20"/>
        </w:rPr>
        <w:t xml:space="preserve">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 Skelly JM, Anderson SJ</w:t>
      </w:r>
      <w:r>
        <w:rPr>
          <w:rFonts w:hint="eastAsia" w:ascii="Times New Roman" w:hAnsi="Times New Roman" w:eastAsia="宋体" w:cs="Times New Roman"/>
          <w:color w:val="000000"/>
          <w:kern w:val="0"/>
          <w:sz w:val="20"/>
          <w:szCs w:val="20"/>
        </w:rPr>
        <w:t>,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Cs/>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w:t>
      </w:r>
      <w:bookmarkStart w:id="10" w:name="OLE_LINK8"/>
      <w:bookmarkStart w:id="11" w:name="OLE_LINK7"/>
      <w:r>
        <w:rPr>
          <w:rFonts w:ascii="Times New Roman" w:hAnsi="Times New Roman" w:eastAsia="宋体" w:cs="Times New Roman"/>
          <w:color w:val="000000"/>
          <w:kern w:val="0"/>
          <w:sz w:val="20"/>
          <w:szCs w:val="20"/>
        </w:rPr>
        <w:t>Hypertension, insulin, and proinsulin in participants with impaired glucose tolerance</w:t>
      </w:r>
      <w:bookmarkEnd w:id="10"/>
      <w:bookmarkEnd w:id="11"/>
      <w:r>
        <w:rPr>
          <w:rFonts w:ascii="Times New Roman" w:hAnsi="Times New Roman" w:eastAsia="宋体" w:cs="Times New Roman"/>
          <w:color w:val="000000"/>
          <w:kern w:val="0"/>
          <w:sz w:val="20"/>
          <w:szCs w:val="20"/>
        </w:rPr>
        <w:t>. Hypertension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sz w:val="20"/>
          <w:szCs w:val="20"/>
        </w:rPr>
        <w:t>BJOG</w:t>
      </w:r>
      <w:r>
        <w:rPr>
          <w:rFonts w:ascii="Times New Roman" w:hAnsi="Times New Roman" w:eastAsia="宋体" w:cs="Times New Roman"/>
          <w:color w:val="000000"/>
          <w:kern w:val="0"/>
          <w:sz w:val="20"/>
          <w:szCs w:val="20"/>
        </w:rPr>
        <w:t xml:space="preserve"> </w:t>
      </w:r>
      <w:bookmarkStart w:id="13" w:name="_GoBack"/>
      <w:r>
        <w:rPr>
          <w:rFonts w:ascii="Times New Roman" w:hAnsi="Times New Roman" w:eastAsia="宋体" w:cs="Times New Roman"/>
          <w:color w:val="000000"/>
          <w:kern w:val="0"/>
          <w:sz w:val="20"/>
          <w:szCs w:val="20"/>
        </w:rPr>
        <w:t>2018</w:t>
      </w:r>
      <w:bookmarkEnd w:id="13"/>
      <w:r>
        <w:rPr>
          <w:rFonts w:ascii="Times New Roman" w:hAnsi="Times New Roman" w:eastAsia="宋体" w:cs="Times New Roman"/>
          <w:color w:val="000000"/>
          <w:kern w:val="0"/>
          <w:sz w:val="20"/>
          <w:szCs w:val="20"/>
        </w:rPr>
        <w:t xml:space="preserve">;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eastAsia="宋体" w:cs="Times New Roman"/>
          <w:iCs/>
          <w:kern w:val="0"/>
          <w:sz w:val="20"/>
          <w:szCs w:val="20"/>
        </w:rPr>
        <w:t>https://www.fda.gov/NewsEvents/Newsroom/PressAnnouncements/ucm574058.htm</w:t>
      </w:r>
      <w:r>
        <w:rPr>
          <w:rStyle w:val="15"/>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p. 182-91.</w:t>
      </w:r>
    </w:p>
    <w:bookmarkEnd w:id="8"/>
    <w:bookmarkEnd w:id="9"/>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5"/>
          <w:rFonts w:ascii="Times New Roman" w:hAnsi="Times New Roman" w:eastAsia="宋体" w:cs="Times New Roman"/>
          <w:b/>
          <w:bCs/>
          <w:i/>
          <w:iCs/>
          <w:color w:val="000000"/>
          <w:kern w:val="0"/>
          <w:sz w:val="20"/>
          <w:szCs w:val="20"/>
        </w:rPr>
        <w:t>https://www.nlm.nih.gov/bsd/uniform_requirements.html)</w:t>
      </w:r>
      <w:r>
        <w:rPr>
          <w:rStyle w:val="15"/>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lang w:eastAsia="zh-CN"/>
      </w:rPr>
      <w:t>2023</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"http://www.parjournal.net" </w:instrText>
    </w:r>
    <w:r>
      <w:fldChar w:fldCharType="separate"/>
    </w:r>
    <w:r>
      <w:rPr>
        <w:rStyle w:val="15"/>
        <w:rFonts w:hint="eastAsia"/>
        <w:b/>
        <w:bCs/>
        <w:sz w:val="16"/>
        <w:szCs w:val="16"/>
        <w:u w:val="none"/>
      </w:rPr>
      <w:t>www.parjournal.net</w:t>
    </w:r>
    <w:r>
      <w:rPr>
        <w:rStyle w:val="15"/>
        <w:rFonts w:hint="eastAsia"/>
        <w:b/>
        <w:bCs/>
        <w:sz w:val="16"/>
        <w:szCs w:val="16"/>
        <w:u w:val="none"/>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2"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Plast Aesthet Res</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rPr>
      <w:t>2347-9264</w:t>
    </w:r>
    <w:r>
      <w:rPr>
        <w:rFonts w:ascii="Times New Roman" w:hAnsi="Times New Roman" w:cs="Times New Roman"/>
        <w:sz w:val="16"/>
        <w:szCs w:val="16"/>
      </w:rPr>
      <w:t>.xxxx.xx</w:t>
    </w:r>
    <w:bookmarkEnd w:id="12"/>
    <w:r>
      <w:rPr>
        <w:rFonts w:ascii="Times New Roman" w:hAnsi="Times New Roman" w:cs="Times New Roman"/>
        <w:sz w:val="16"/>
        <w:szCs w:val="16"/>
      </w:rPr>
      <w:pict>
        <v:shape id="文本框 4" o:spid="_x0000_s4097" o:spt="202" type="#_x0000_t202" style="position:absolute;left:0pt;margin-left:235.55pt;margin-top:-9.85pt;height:37.95pt;width:191.05pt;z-index:251660288;mso-width-relative:page;mso-height-relative:page;" filled="f" stroked="f" coordsize="21600,21600" o:gfxdata="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JyZt7ZAAAA&#10;CgEAAA8AAAAAAAAAAQAgAAAAIgAAAGRycy9kb3ducmV2LnhtbFBLAQIUABQAAAAIAIdO4kC3nQqQ&#10;qgEAACADAAAOAAAAAAAAAAEAIAAAACgBAABkcnMvZTJvRG9jLnhtbFBLBQYAAAAABgAGAFkBAABE&#10;BQAAAAA=&#10;">
          <v:path/>
          <v:fill on="f" focussize="0,0"/>
          <v:stroke on="f" joinstyle="miter"/>
          <v:imagedata o:title=""/>
          <o:lock v:ext="edit"/>
          <v:textbox>
            <w:txbxContent>
              <w:p>
                <w:pPr>
                  <w:jc w:val="right"/>
                </w:pPr>
                <w:r>
                  <w:rPr>
                    <w:rFonts w:hint="eastAsia" w:ascii="Arial" w:hAnsi="Arial"/>
                    <w:b/>
                    <w:color w:val="003F9A"/>
                    <w:sz w:val="26"/>
                    <w:szCs w:val="26"/>
                  </w:rPr>
                  <w:t xml:space="preserve">          Plastic and Aesthetic Research</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6"/>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Q3MTIxZDZlMWE5YzAxNDBiNjcxMmQ4NTIzMDYyYTIifQ=="/>
  </w:docVars>
  <w:rsids>
    <w:rsidRoot w:val="00172A27"/>
    <w:rsid w:val="000178BA"/>
    <w:rsid w:val="00030B75"/>
    <w:rsid w:val="0003284A"/>
    <w:rsid w:val="000D5EBD"/>
    <w:rsid w:val="0013353E"/>
    <w:rsid w:val="00172A27"/>
    <w:rsid w:val="0019510B"/>
    <w:rsid w:val="00273491"/>
    <w:rsid w:val="002B3703"/>
    <w:rsid w:val="00304934"/>
    <w:rsid w:val="00323330"/>
    <w:rsid w:val="00331E76"/>
    <w:rsid w:val="00345864"/>
    <w:rsid w:val="003608FF"/>
    <w:rsid w:val="003B627D"/>
    <w:rsid w:val="00423880"/>
    <w:rsid w:val="00497675"/>
    <w:rsid w:val="004F52CE"/>
    <w:rsid w:val="005570D9"/>
    <w:rsid w:val="005A3EE7"/>
    <w:rsid w:val="00613522"/>
    <w:rsid w:val="00637595"/>
    <w:rsid w:val="006D1B31"/>
    <w:rsid w:val="007D1FD5"/>
    <w:rsid w:val="008075EB"/>
    <w:rsid w:val="00842C21"/>
    <w:rsid w:val="00873E39"/>
    <w:rsid w:val="008A1F91"/>
    <w:rsid w:val="008A495C"/>
    <w:rsid w:val="008F2BDE"/>
    <w:rsid w:val="00921419"/>
    <w:rsid w:val="00A37A37"/>
    <w:rsid w:val="00A949F2"/>
    <w:rsid w:val="00B42AC5"/>
    <w:rsid w:val="00BB3538"/>
    <w:rsid w:val="00C5076C"/>
    <w:rsid w:val="00C6365E"/>
    <w:rsid w:val="00CA2500"/>
    <w:rsid w:val="00CC0502"/>
    <w:rsid w:val="00CD2BB7"/>
    <w:rsid w:val="00D16246"/>
    <w:rsid w:val="00D71B57"/>
    <w:rsid w:val="00D97DDD"/>
    <w:rsid w:val="00DF5C43"/>
    <w:rsid w:val="00E31605"/>
    <w:rsid w:val="00EA21CF"/>
    <w:rsid w:val="00EB211C"/>
    <w:rsid w:val="00EE357D"/>
    <w:rsid w:val="00EE548B"/>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0B65DD"/>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285"/>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C09EB"/>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A2E0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73A3F"/>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32940"/>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735C1E"/>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4023BF"/>
    <w:rsid w:val="48417EF6"/>
    <w:rsid w:val="4843480F"/>
    <w:rsid w:val="484A0035"/>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8770D"/>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330C6"/>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313E2"/>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5FC2332"/>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nhideWhenUsed="0" w:uiPriority="0" w:semiHidden="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2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FollowedHyperlink"/>
    <w:basedOn w:val="10"/>
    <w:qFormat/>
    <w:uiPriority w:val="0"/>
    <w:rPr>
      <w:color w:val="954F72" w:themeColor="followedHyperlink"/>
      <w:u w:val="single"/>
    </w:rPr>
  </w:style>
  <w:style w:type="character" w:styleId="13">
    <w:name w:val="Emphasis"/>
    <w:basedOn w:val="10"/>
    <w:qFormat/>
    <w:uiPriority w:val="0"/>
    <w:rPr>
      <w:i/>
    </w:rPr>
  </w:style>
  <w:style w:type="character" w:styleId="14">
    <w:name w:val="line number"/>
    <w:basedOn w:val="10"/>
    <w:qFormat/>
    <w:uiPriority w:val="0"/>
  </w:style>
  <w:style w:type="character" w:styleId="15">
    <w:name w:val="Hyperlink"/>
    <w:basedOn w:val="10"/>
    <w:qFormat/>
    <w:uiPriority w:val="0"/>
    <w:rPr>
      <w:color w:val="0000FF"/>
      <w:u w:val="single"/>
    </w:rPr>
  </w:style>
  <w:style w:type="paragraph" w:customStyle="1" w:styleId="16">
    <w:name w:val="MDPI_7.1_References"/>
    <w:basedOn w:val="17"/>
    <w:qFormat/>
    <w:uiPriority w:val="0"/>
    <w:pPr>
      <w:numPr>
        <w:ilvl w:val="0"/>
        <w:numId w:val="1"/>
      </w:numPr>
      <w:spacing w:before="0" w:line="260" w:lineRule="atLeast"/>
      <w:ind w:left="425" w:hanging="425"/>
    </w:pPr>
  </w:style>
  <w:style w:type="paragraph" w:customStyle="1" w:styleId="17">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8">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9">
    <w:name w:val="MDPI_footer_firstpage"/>
    <w:basedOn w:val="20"/>
    <w:qFormat/>
    <w:uiPriority w:val="0"/>
    <w:pPr>
      <w:tabs>
        <w:tab w:val="right" w:pos="8845"/>
      </w:tabs>
      <w:spacing w:line="160" w:lineRule="exact"/>
      <w:jc w:val="left"/>
    </w:pPr>
    <w:rPr>
      <w:sz w:val="16"/>
    </w:rPr>
  </w:style>
  <w:style w:type="paragraph" w:customStyle="1" w:styleId="20">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1">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2">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3">
    <w:name w:val="M_deck_5_table_body_three_lines"/>
    <w:basedOn w:val="8"/>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4">
    <w:name w:val="MDPI_3.9_equation"/>
    <w:basedOn w:val="25"/>
    <w:qFormat/>
    <w:uiPriority w:val="0"/>
    <w:pPr>
      <w:spacing w:before="120" w:after="120"/>
      <w:ind w:left="709" w:firstLine="0"/>
      <w:jc w:val="center"/>
    </w:pPr>
  </w:style>
  <w:style w:type="paragraph" w:customStyle="1" w:styleId="25">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6">
    <w:name w:val="MDPI_3.a_equation_number"/>
    <w:basedOn w:val="25"/>
    <w:qFormat/>
    <w:uiPriority w:val="0"/>
    <w:pPr>
      <w:spacing w:before="120" w:after="120" w:line="240" w:lineRule="auto"/>
      <w:ind w:firstLine="0"/>
      <w:jc w:val="right"/>
    </w:pPr>
  </w:style>
  <w:style w:type="character" w:customStyle="1" w:styleId="27">
    <w:name w:val="批注框文本 字符"/>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41085184"/>
        <c:axId val="341118912"/>
      </c:barChart>
      <c:catAx>
        <c:axId val="34108518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118912"/>
        <c:crosses val="autoZero"/>
        <c:auto val="1"/>
        <c:lblAlgn val="ctr"/>
        <c:lblOffset val="100"/>
        <c:tickLblSkip val="1"/>
        <c:noMultiLvlLbl val="0"/>
      </c:catAx>
      <c:valAx>
        <c:axId val="34111891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085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1783</Words>
  <Characters>10350</Characters>
  <Lines>90</Lines>
  <Paragraphs>25</Paragraphs>
  <TotalTime>2</TotalTime>
  <ScaleCrop>false</ScaleCrop>
  <LinksUpToDate>false</LinksUpToDate>
  <CharactersWithSpaces>11994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2018-11-26T08:53:00Z</dcterms:created>
  <dc:creator>A</dc:creator>
  <cp:lastModifiedBy>Lilia</cp:lastModifiedBy>
  <dcterms:modified xsi:type="dcterms:W3CDTF">2023-05-06T08:43:25Z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3BCED9AEA2064CA191D7C24230E26B26</vt:lpwstr>
  </property>
</Properties>
</file>